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015D9" w14:textId="6707AE13"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sidR="009C2C09" w:rsidRPr="00BB289B">
        <w:rPr>
          <w:rFonts w:eastAsia="Times New Roman" w:cs="Arial"/>
          <w:b/>
          <w:szCs w:val="21"/>
          <w:u w:val="single"/>
        </w:rPr>
        <w:t>EXEMPT</w:t>
      </w:r>
      <w:r w:rsidRPr="00BB289B">
        <w:rPr>
          <w:rFonts w:eastAsia="Times New Roman" w:cs="Arial"/>
          <w:b/>
          <w:szCs w:val="21"/>
          <w:u w:val="single"/>
        </w:rPr>
        <w:t xml:space="preserve"> AUTHORITIES</w:t>
      </w:r>
      <w:r w:rsidRPr="00D06620">
        <w:rPr>
          <w:rFonts w:eastAsia="Times New Roman" w:cs="Arial"/>
          <w:b/>
          <w:szCs w:val="21"/>
        </w:rPr>
        <w:t xml:space="preserve">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14:paraId="4A553ED5" w14:textId="6E3862F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35859E7" w14:textId="0EA0C3F3"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rsidRPr="009C2C09">
        <w:t>The</w:t>
      </w:r>
      <w:r>
        <w:t xml:space="preserve"> </w:t>
      </w:r>
      <w:r w:rsidR="009C2C09" w:rsidRPr="009C2C09">
        <w:t xml:space="preserve">statement of accounts prepared by the authority (i.e. the </w:t>
      </w:r>
      <w:r w:rsidR="00BB289B" w:rsidRPr="00C551EB">
        <w:rPr>
          <w:szCs w:val="21"/>
        </w:rPr>
        <w:t>Annual Governance &amp; Accountability Return</w:t>
      </w:r>
      <w:r w:rsidR="00BB289B" w:rsidRPr="009C2C09">
        <w:t xml:space="preserve"> </w:t>
      </w:r>
      <w:r w:rsidR="00BB289B">
        <w:t>(</w:t>
      </w:r>
      <w:r w:rsidR="009C2C09" w:rsidRPr="009C2C09">
        <w:t>AGAR</w:t>
      </w:r>
      <w:r w:rsidR="00BB289B">
        <w:t>)</w:t>
      </w:r>
      <w:r w:rsidR="009C2C09" w:rsidRPr="009C2C09">
        <w:t xml:space="preserve"> </w:t>
      </w:r>
      <w:r w:rsidR="00525DAA">
        <w:t>Form</w:t>
      </w:r>
      <w:r w:rsidR="00525DAA" w:rsidRPr="009C2C09">
        <w:t xml:space="preserve"> </w:t>
      </w:r>
      <w:r w:rsidR="009C2C09" w:rsidRPr="009C2C09">
        <w:t xml:space="preserve">2), the </w:t>
      </w:r>
      <w:r>
        <w:t>accounting records for the financial year to which the audit relates and all books, deeds, contracts, bills, vouchers, receipts and other documents relating to those records</w:t>
      </w:r>
      <w:r w:rsidRPr="00D06620" w:rsidDel="008D7C6C">
        <w:rPr>
          <w:szCs w:val="21"/>
        </w:rPr>
        <w:t xml:space="preserve"> </w:t>
      </w:r>
      <w:r w:rsidRPr="00D06620">
        <w:rPr>
          <w:szCs w:val="21"/>
        </w:rPr>
        <w:t xml:space="preserve">must be made available for inspection by any person interested, during a period of </w:t>
      </w:r>
      <w:r>
        <w:rPr>
          <w:szCs w:val="21"/>
        </w:rPr>
        <w:t>3</w:t>
      </w:r>
      <w:r w:rsidRPr="00D06620">
        <w:rPr>
          <w:szCs w:val="21"/>
        </w:rPr>
        <w:t xml:space="preserve">0 working days </w:t>
      </w:r>
      <w:r>
        <w:rPr>
          <w:szCs w:val="21"/>
        </w:rPr>
        <w:t>set by the smaller authority and including the first 10 working days of July</w:t>
      </w:r>
      <w:r w:rsidRPr="00D06620">
        <w:rPr>
          <w:szCs w:val="21"/>
        </w:rPr>
        <w:t>.</w:t>
      </w:r>
    </w:p>
    <w:p w14:paraId="2F7DDBAB" w14:textId="4889F8CD"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t xml:space="preserve">The period referred to in paragraph (1) starts with the day on which the period for the exercise of public rights is treated as having been commenced i.e. the day following the day on which </w:t>
      </w:r>
      <w:proofErr w:type="gramStart"/>
      <w:r>
        <w:t>all of</w:t>
      </w:r>
      <w:proofErr w:type="gramEnd"/>
      <w:r>
        <w:t xml:space="preserve"> the obligations in paragraph (3) below have been fulfilled.</w:t>
      </w:r>
    </w:p>
    <w:p w14:paraId="0A61066B" w14:textId="701A9ACD" w:rsidR="00815FCF" w:rsidRDefault="00815FCF" w:rsidP="003D194A">
      <w:pPr>
        <w:pStyle w:val="ListParagraph"/>
        <w:numPr>
          <w:ilvl w:val="0"/>
          <w:numId w:val="4"/>
        </w:numPr>
        <w:tabs>
          <w:tab w:val="left" w:pos="284"/>
          <w:tab w:val="left" w:pos="709"/>
        </w:tabs>
        <w:spacing w:after="120"/>
        <w:contextualSpacing w:val="0"/>
        <w:jc w:val="both"/>
      </w:pPr>
      <w:r>
        <w:t>The responsible financial officer for a</w:t>
      </w:r>
      <w:r w:rsidR="00A92717">
        <w:t>n exempt</w:t>
      </w:r>
      <w:r>
        <w:t xml:space="preserve"> authority must, on behalf of that authority, publish (</w:t>
      </w:r>
      <w:r w:rsidRPr="00830ECB">
        <w:rPr>
          <w:b/>
        </w:rPr>
        <w:t>which must include publication on the authority’s website</w:t>
      </w:r>
      <w:r>
        <w:t>):</w:t>
      </w:r>
    </w:p>
    <w:p w14:paraId="473FDB70" w14:textId="0141B666" w:rsidR="00815FCF" w:rsidRPr="00C517E3" w:rsidRDefault="00815FCF" w:rsidP="003D194A">
      <w:pPr>
        <w:pStyle w:val="ListParagraph"/>
        <w:numPr>
          <w:ilvl w:val="1"/>
          <w:numId w:val="4"/>
        </w:numPr>
        <w:tabs>
          <w:tab w:val="left" w:pos="284"/>
          <w:tab w:val="left" w:pos="709"/>
        </w:tabs>
        <w:spacing w:after="120"/>
        <w:contextualSpacing w:val="0"/>
        <w:jc w:val="both"/>
      </w:pPr>
      <w:r>
        <w:t xml:space="preserve">the </w:t>
      </w:r>
      <w:r w:rsidRPr="00C517E3">
        <w:t xml:space="preserve">Accounting Statements (i.e. Section 2 of </w:t>
      </w:r>
      <w:r w:rsidR="00BB289B">
        <w:t xml:space="preserve">the AGAR </w:t>
      </w:r>
      <w:r w:rsidR="00525DAA">
        <w:t xml:space="preserve">Form </w:t>
      </w:r>
      <w:r w:rsidR="00414553">
        <w:t>2)</w:t>
      </w:r>
      <w:r w:rsidRPr="00C517E3">
        <w:t>, accompanied by:</w:t>
      </w:r>
    </w:p>
    <w:p w14:paraId="6457D513" w14:textId="64D7CE85" w:rsidR="00BB289B" w:rsidRDefault="00815FCF" w:rsidP="003D194A">
      <w:pPr>
        <w:pStyle w:val="ListParagraph"/>
        <w:numPr>
          <w:ilvl w:val="2"/>
          <w:numId w:val="4"/>
        </w:numPr>
        <w:tabs>
          <w:tab w:val="left" w:pos="284"/>
          <w:tab w:val="left" w:pos="709"/>
        </w:tabs>
        <w:spacing w:after="120"/>
        <w:contextualSpacing w:val="0"/>
        <w:jc w:val="both"/>
      </w:pPr>
      <w:r w:rsidRPr="00C517E3">
        <w:t xml:space="preserve">a declaration, signed by that officer to the effect that </w:t>
      </w:r>
      <w:r w:rsidR="00BB289B" w:rsidRPr="00BB289B">
        <w:t>the statement of</w:t>
      </w:r>
      <w:r w:rsidR="00BB289B">
        <w:t xml:space="preserve"> </w:t>
      </w:r>
      <w:r w:rsidR="00BB289B" w:rsidRPr="00BB289B">
        <w:t>accounts will not be audited on account of that authority’s self-certified status</w:t>
      </w:r>
      <w:r w:rsidR="00BB289B">
        <w:t xml:space="preserve"> </w:t>
      </w:r>
      <w:r w:rsidR="00BB289B" w:rsidRPr="00BB289B">
        <w:t>as exempt, unless either a request for an opportunity to question the auditor</w:t>
      </w:r>
      <w:r w:rsidR="00BB289B">
        <w:t xml:space="preserve"> </w:t>
      </w:r>
      <w:r w:rsidR="00BB289B" w:rsidRPr="00BB289B">
        <w:t>about the authority’s accounting records under section 26(2) or an objection</w:t>
      </w:r>
      <w:r w:rsidR="00BB289B">
        <w:t xml:space="preserve"> </w:t>
      </w:r>
      <w:r w:rsidR="00BB289B" w:rsidRPr="00BB289B">
        <w:t>under section 27(1) of the Act, results in the involvement of the local auditor</w:t>
      </w:r>
      <w:r w:rsidR="00BB289B">
        <w:t>;</w:t>
      </w:r>
      <w:r>
        <w:t xml:space="preserve"> </w:t>
      </w:r>
    </w:p>
    <w:p w14:paraId="53B1F183" w14:textId="06EFEDAC" w:rsidR="00815FCF" w:rsidRDefault="00815FCF" w:rsidP="003D194A">
      <w:pPr>
        <w:pStyle w:val="ListParagraph"/>
        <w:numPr>
          <w:ilvl w:val="2"/>
          <w:numId w:val="4"/>
        </w:numPr>
        <w:tabs>
          <w:tab w:val="left" w:pos="284"/>
          <w:tab w:val="left" w:pos="709"/>
        </w:tabs>
        <w:spacing w:after="120"/>
        <w:contextualSpacing w:val="0"/>
        <w:jc w:val="both"/>
      </w:pPr>
      <w:r>
        <w:t xml:space="preserve">the Annual Governance Statement (i.e. Section 1 of </w:t>
      </w:r>
      <w:r w:rsidR="00BB289B">
        <w:t xml:space="preserve">the AGAR </w:t>
      </w:r>
      <w:r w:rsidR="00525DAA">
        <w:t xml:space="preserve">Form </w:t>
      </w:r>
      <w:r w:rsidR="00BB289B">
        <w:t>2</w:t>
      </w:r>
      <w:r>
        <w:t>); and</w:t>
      </w:r>
    </w:p>
    <w:p w14:paraId="1C0D0553" w14:textId="14E63FC4" w:rsidR="00A92717" w:rsidRDefault="00A92717" w:rsidP="003D194A">
      <w:pPr>
        <w:pStyle w:val="ListParagraph"/>
        <w:numPr>
          <w:ilvl w:val="2"/>
          <w:numId w:val="4"/>
        </w:numPr>
        <w:tabs>
          <w:tab w:val="left" w:pos="284"/>
          <w:tab w:val="left" w:pos="709"/>
        </w:tabs>
        <w:spacing w:after="120"/>
        <w:contextualSpacing w:val="0"/>
        <w:jc w:val="both"/>
      </w:pPr>
      <w:r>
        <w:t xml:space="preserve">the Certificate of Exemption (i.e. Page 3 of the AGAR </w:t>
      </w:r>
      <w:r w:rsidR="00525DAA">
        <w:t xml:space="preserve">Form </w:t>
      </w:r>
      <w:r>
        <w:t xml:space="preserve">2); and </w:t>
      </w:r>
    </w:p>
    <w:p w14:paraId="6C8AFF23" w14:textId="60290BB5" w:rsidR="00815FCF" w:rsidRPr="001710FE" w:rsidRDefault="00815FCF" w:rsidP="003D194A">
      <w:pPr>
        <w:pStyle w:val="ListParagraph"/>
        <w:numPr>
          <w:ilvl w:val="1"/>
          <w:numId w:val="4"/>
        </w:numPr>
        <w:tabs>
          <w:tab w:val="left" w:pos="284"/>
          <w:tab w:val="left" w:pos="709"/>
        </w:tabs>
        <w:spacing w:after="120"/>
        <w:contextualSpacing w:val="0"/>
        <w:jc w:val="both"/>
      </w:pPr>
      <w:r w:rsidRPr="001710FE">
        <w:t>a statement that sets out—</w:t>
      </w:r>
    </w:p>
    <w:p w14:paraId="2B6AC5AC" w14:textId="21B2FFDD" w:rsidR="00815FCF" w:rsidRDefault="00815FCF" w:rsidP="003D194A">
      <w:pPr>
        <w:pStyle w:val="ListParagraph"/>
        <w:numPr>
          <w:ilvl w:val="2"/>
          <w:numId w:val="4"/>
        </w:numPr>
        <w:tabs>
          <w:tab w:val="left" w:pos="284"/>
          <w:tab w:val="left" w:pos="709"/>
        </w:tabs>
        <w:spacing w:after="120"/>
        <w:contextualSpacing w:val="0"/>
        <w:jc w:val="both"/>
      </w:pPr>
      <w:r>
        <w:t xml:space="preserve">the period for the exercise of public </w:t>
      </w:r>
      <w:proofErr w:type="gramStart"/>
      <w:r>
        <w:t>rights;</w:t>
      </w:r>
      <w:proofErr w:type="gramEnd"/>
    </w:p>
    <w:p w14:paraId="3A2E16F3" w14:textId="6B0E8458" w:rsidR="00815FCF" w:rsidRDefault="00815FCF" w:rsidP="003D194A">
      <w:pPr>
        <w:pStyle w:val="ListParagraph"/>
        <w:numPr>
          <w:ilvl w:val="2"/>
          <w:numId w:val="4"/>
        </w:numPr>
        <w:tabs>
          <w:tab w:val="left" w:pos="284"/>
          <w:tab w:val="left" w:pos="709"/>
        </w:tabs>
        <w:spacing w:after="120"/>
        <w:contextualSpacing w:val="0"/>
        <w:jc w:val="both"/>
      </w:pPr>
      <w:r>
        <w:t xml:space="preserve">details of the </w:t>
      </w:r>
      <w:proofErr w:type="gramStart"/>
      <w:r>
        <w:t>manner in which</w:t>
      </w:r>
      <w:proofErr w:type="gramEnd"/>
      <w:r>
        <w:t xml:space="preserve"> notice should be given of an intention to inspect the accounting records and other </w:t>
      </w:r>
      <w:proofErr w:type="gramStart"/>
      <w:r>
        <w:t>documents;</w:t>
      </w:r>
      <w:proofErr w:type="gramEnd"/>
    </w:p>
    <w:p w14:paraId="15333C5A" w14:textId="26F8139D" w:rsidR="00815FCF" w:rsidRDefault="00815FCF" w:rsidP="003D194A">
      <w:pPr>
        <w:pStyle w:val="ListParagraph"/>
        <w:numPr>
          <w:ilvl w:val="2"/>
          <w:numId w:val="4"/>
        </w:numPr>
        <w:tabs>
          <w:tab w:val="left" w:pos="284"/>
          <w:tab w:val="left" w:pos="709"/>
        </w:tabs>
        <w:spacing w:after="120"/>
        <w:contextualSpacing w:val="0"/>
        <w:jc w:val="both"/>
      </w:pPr>
      <w:r>
        <w:t xml:space="preserve">the name and address of the local </w:t>
      </w:r>
      <w:proofErr w:type="gramStart"/>
      <w:r>
        <w:t>auditor;</w:t>
      </w:r>
      <w:proofErr w:type="gramEnd"/>
    </w:p>
    <w:p w14:paraId="699EF487" w14:textId="16153A64" w:rsidR="00815FCF" w:rsidRPr="001710FE" w:rsidRDefault="00815FCF" w:rsidP="003D194A">
      <w:pPr>
        <w:pStyle w:val="ListParagraph"/>
        <w:numPr>
          <w:ilvl w:val="2"/>
          <w:numId w:val="4"/>
        </w:numPr>
        <w:tabs>
          <w:tab w:val="left" w:pos="284"/>
          <w:tab w:val="left" w:pos="709"/>
        </w:tabs>
        <w:spacing w:after="120"/>
        <w:contextualSpacing w:val="0"/>
        <w:jc w:val="both"/>
      </w:pPr>
      <w:r>
        <w:t>the provisions contained in section</w:t>
      </w:r>
      <w:r w:rsidR="00BB289B">
        <w:t xml:space="preserve"> 25 (inspection of statements of accounts etc),</w:t>
      </w:r>
      <w:r>
        <w:t xml:space="preserve"> </w:t>
      </w:r>
      <w:r w:rsidR="00BB289B">
        <w:t>section 26 (inspection of documents etc</w:t>
      </w:r>
      <w:r>
        <w:t xml:space="preserve">) and section 27 (right to make objections at audit) of the Act, as they have effect in relation to the authority in </w:t>
      </w:r>
      <w:proofErr w:type="gramStart"/>
      <w:r>
        <w:t>question;</w:t>
      </w:r>
      <w:proofErr w:type="gramEnd"/>
      <w:r>
        <w:t xml:space="preserve"> </w:t>
      </w:r>
      <w:r w:rsidRPr="001710FE">
        <w:t xml:space="preserve"> </w:t>
      </w: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szCs w:val="21"/>
        </w:rPr>
      </w:pPr>
    </w:p>
    <w:p w14:paraId="1FE51149" w14:textId="315D090D" w:rsidR="00815FCF" w:rsidRDefault="00815FCF" w:rsidP="00A92717">
      <w:pPr>
        <w:overflowPunct w:val="0"/>
        <w:autoSpaceDE w:val="0"/>
        <w:autoSpaceDN w:val="0"/>
        <w:adjustRightInd w:val="0"/>
        <w:spacing w:after="120" w:line="240" w:lineRule="auto"/>
        <w:ind w:left="3"/>
        <w:textAlignment w:val="baseline"/>
        <w:rPr>
          <w:rFonts w:eastAsia="Times New Roman" w:cs="Arial"/>
          <w:szCs w:val="21"/>
        </w:rPr>
      </w:pP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00A92717">
        <w:rPr>
          <w:rFonts w:eastAsia="Times New Roman" w:cs="Arial"/>
          <w:szCs w:val="21"/>
        </w:rPr>
        <w:t>;</w:t>
      </w:r>
      <w:r w:rsidRPr="00D06620">
        <w:rPr>
          <w:rFonts w:eastAsia="Times New Roman" w:cs="Arial"/>
          <w:szCs w:val="21"/>
        </w:rPr>
        <w:t xml:space="preserve"> and</w:t>
      </w:r>
      <w:r w:rsidR="00A92717">
        <w:rPr>
          <w:rFonts w:eastAsia="Times New Roman" w:cs="Arial"/>
          <w:szCs w:val="21"/>
        </w:rPr>
        <w:t xml:space="preserve"> p</w:t>
      </w:r>
      <w:r>
        <w:rPr>
          <w:rFonts w:eastAsia="Times New Roman" w:cs="Arial"/>
          <w:szCs w:val="21"/>
        </w:rPr>
        <w:t>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14:paraId="31D4D8CA" w14:textId="476DC553" w:rsidR="00C551EB" w:rsidRPr="003D194A" w:rsidRDefault="00815FCF" w:rsidP="003D194A">
      <w:pPr>
        <w:pStyle w:val="ListParagraph"/>
        <w:numPr>
          <w:ilvl w:val="1"/>
          <w:numId w:val="6"/>
        </w:numPr>
        <w:tabs>
          <w:tab w:val="left" w:pos="284"/>
          <w:tab w:val="left" w:pos="709"/>
        </w:tabs>
        <w:spacing w:after="120"/>
        <w:contextualSpacing w:val="0"/>
        <w:jc w:val="both"/>
      </w:pPr>
      <w:r w:rsidRPr="00F93D01">
        <w:t xml:space="preserve">the approved Sections 1 and 2 of </w:t>
      </w:r>
      <w:r w:rsidR="00F93D01">
        <w:t>Form</w:t>
      </w:r>
      <w:r w:rsidR="00F93D01" w:rsidRPr="001710FE">
        <w:t xml:space="preserve"> </w:t>
      </w:r>
      <w:r w:rsidR="00414553" w:rsidRPr="001710FE">
        <w:t xml:space="preserve">2 of </w:t>
      </w:r>
      <w:r w:rsidRPr="003D194A">
        <w:t xml:space="preserve">the </w:t>
      </w:r>
      <w:r w:rsidR="00414553" w:rsidRPr="003D194A">
        <w:t>AGAR</w:t>
      </w:r>
      <w:r w:rsidRPr="003D194A">
        <w:t>; and</w:t>
      </w:r>
    </w:p>
    <w:p w14:paraId="4D8D8ADC" w14:textId="1EBCBC97" w:rsidR="00C551EB" w:rsidRPr="003D194A" w:rsidRDefault="00815FCF" w:rsidP="003D194A">
      <w:pPr>
        <w:pStyle w:val="ListParagraph"/>
        <w:numPr>
          <w:ilvl w:val="1"/>
          <w:numId w:val="6"/>
        </w:numPr>
        <w:tabs>
          <w:tab w:val="left" w:pos="284"/>
          <w:tab w:val="left" w:pos="709"/>
        </w:tabs>
        <w:spacing w:after="120"/>
        <w:contextualSpacing w:val="0"/>
        <w:jc w:val="both"/>
      </w:pPr>
      <w:r w:rsidRPr="003D194A">
        <w:t xml:space="preserve">the completed Notice of Public Rights and Publication of Annual </w:t>
      </w:r>
      <w:r w:rsidR="00D5498D" w:rsidRPr="003D194A">
        <w:t xml:space="preserve">Governance &amp; Accountability </w:t>
      </w:r>
      <w:r w:rsidRPr="003D194A">
        <w:t>Return</w:t>
      </w:r>
      <w:r w:rsidR="008005C3" w:rsidRPr="003D194A">
        <w:t xml:space="preserve"> (Exempt Authority)</w:t>
      </w:r>
      <w:r w:rsidR="00C551EB" w:rsidRPr="003D194A">
        <w:t>. Please note that we have pre-completed it with the following suggested</w:t>
      </w:r>
      <w:r w:rsidR="00FE72B3" w:rsidRPr="001710FE">
        <w:t xml:space="preserve"> dates: Monday </w:t>
      </w:r>
      <w:r w:rsidR="005869A8">
        <w:t>5</w:t>
      </w:r>
      <w:r w:rsidR="005869A8" w:rsidRPr="003D194A">
        <w:t xml:space="preserve"> </w:t>
      </w:r>
      <w:r w:rsidR="00FE72B3" w:rsidRPr="003D194A">
        <w:t xml:space="preserve">June – Friday </w:t>
      </w:r>
      <w:r w:rsidR="005869A8">
        <w:t>14</w:t>
      </w:r>
      <w:r w:rsidR="005869A8" w:rsidRPr="003D194A">
        <w:t xml:space="preserve"> </w:t>
      </w:r>
      <w:r w:rsidR="00FE72B3" w:rsidRPr="003D194A">
        <w:t>July 20</w:t>
      </w:r>
      <w:r w:rsidR="00006D80" w:rsidRPr="003D194A">
        <w:t>2</w:t>
      </w:r>
      <w:r w:rsidR="005869A8">
        <w:t>3</w:t>
      </w:r>
      <w:r w:rsidR="00C551EB" w:rsidRPr="003D194A">
        <w:t>. (The latest possible dates that comply with the sta</w:t>
      </w:r>
      <w:r w:rsidR="00FE72B3" w:rsidRPr="003D194A">
        <w:t xml:space="preserve">tutory requirements are </w:t>
      </w:r>
      <w:r w:rsidR="005869A8">
        <w:t>Monday</w:t>
      </w:r>
      <w:r w:rsidR="005869A8" w:rsidRPr="003D194A">
        <w:t xml:space="preserve"> </w:t>
      </w:r>
      <w:r w:rsidR="005869A8">
        <w:t>3</w:t>
      </w:r>
      <w:r w:rsidR="00FE72B3" w:rsidRPr="003D194A">
        <w:t xml:space="preserve"> July – </w:t>
      </w:r>
      <w:r w:rsidR="00525DAA" w:rsidRPr="003D194A">
        <w:t xml:space="preserve">Thursday </w:t>
      </w:r>
      <w:r w:rsidR="00006D80" w:rsidRPr="003D194A">
        <w:t>11</w:t>
      </w:r>
      <w:r w:rsidR="00C551EB" w:rsidRPr="003D194A">
        <w:t xml:space="preserve"> August 20</w:t>
      </w:r>
      <w:r w:rsidR="00006D80" w:rsidRPr="003D194A">
        <w:t>2</w:t>
      </w:r>
      <w:r w:rsidR="005869A8">
        <w:t>3</w:t>
      </w:r>
      <w:r w:rsidR="00C551EB" w:rsidRPr="003D194A">
        <w:t>)</w:t>
      </w:r>
      <w:r w:rsidRPr="003D194A">
        <w:t xml:space="preserve">; and </w:t>
      </w:r>
    </w:p>
    <w:p w14:paraId="44A84BA4" w14:textId="272723E0" w:rsidR="00815FCF" w:rsidRPr="00A92717" w:rsidRDefault="00815FCF" w:rsidP="003D194A">
      <w:pPr>
        <w:pStyle w:val="ListParagraph"/>
        <w:numPr>
          <w:ilvl w:val="1"/>
          <w:numId w:val="6"/>
        </w:numPr>
        <w:tabs>
          <w:tab w:val="left" w:pos="284"/>
          <w:tab w:val="left" w:pos="709"/>
        </w:tabs>
        <w:spacing w:after="120"/>
        <w:contextualSpacing w:val="0"/>
        <w:jc w:val="both"/>
        <w:rPr>
          <w:szCs w:val="21"/>
        </w:rPr>
      </w:pPr>
      <w:r w:rsidRPr="003D194A">
        <w:t>the notes which accompany the Notice (</w:t>
      </w:r>
      <w:r w:rsidR="00921065" w:rsidRPr="003D194A">
        <w:t>Local authority accounts: a summary of your rights</w:t>
      </w:r>
      <w:r w:rsidRPr="003D194A">
        <w:t>).</w:t>
      </w:r>
      <w:r w:rsidR="008005C3" w:rsidRPr="00A92717">
        <w:rPr>
          <w:szCs w:val="21"/>
        </w:rPr>
        <w:br w:type="page"/>
      </w:r>
    </w:p>
    <w:p w14:paraId="7EB9E358" w14:textId="73535467"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w:t>
      </w:r>
      <w:r w:rsidR="00E37A7A">
        <w:rPr>
          <w:rFonts w:eastAsia="Times New Roman" w:cs="Arial"/>
          <w:b/>
          <w:sz w:val="28"/>
          <w:szCs w:val="28"/>
        </w:rPr>
        <w:t>Ropsley and District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47C94421"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5C3CEA">
        <w:rPr>
          <w:rFonts w:eastAsia="Times New Roman" w:cs="Arial"/>
          <w:b/>
          <w:szCs w:val="21"/>
        </w:rPr>
        <w:t>4</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41B2AB25"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 xml:space="preserve">Date of </w:t>
            </w:r>
            <w:proofErr w:type="gramStart"/>
            <w:r w:rsidRPr="00D06620">
              <w:rPr>
                <w:rFonts w:eastAsia="Times New Roman" w:cs="Arial"/>
                <w:b/>
                <w:sz w:val="18"/>
                <w:szCs w:val="18"/>
              </w:rPr>
              <w:t>announcement</w:t>
            </w:r>
            <w:r w:rsidR="0052402B">
              <w:rPr>
                <w:rFonts w:eastAsia="Times New Roman" w:cs="Arial"/>
                <w:b/>
                <w:sz w:val="18"/>
                <w:szCs w:val="18"/>
              </w:rPr>
              <w:t xml:space="preserve"> </w:t>
            </w:r>
            <w:r w:rsidR="00A44F4D">
              <w:rPr>
                <w:rFonts w:eastAsia="Times New Roman" w:cs="Arial"/>
                <w:b/>
                <w:sz w:val="18"/>
                <w:szCs w:val="18"/>
              </w:rPr>
              <w:t xml:space="preserve"> -</w:t>
            </w:r>
            <w:proofErr w:type="gramEnd"/>
            <w:r w:rsidR="00A44F4D">
              <w:rPr>
                <w:rFonts w:eastAsia="Times New Roman" w:cs="Arial"/>
                <w:b/>
                <w:sz w:val="18"/>
                <w:szCs w:val="18"/>
              </w:rPr>
              <w:t xml:space="preserve"> </w:t>
            </w:r>
            <w:r w:rsidR="00BA4AE5" w:rsidRPr="00BA4AE5">
              <w:rPr>
                <w:rFonts w:eastAsia="Times New Roman" w:cs="Arial"/>
                <w:bCs/>
                <w:sz w:val="18"/>
                <w:szCs w:val="18"/>
              </w:rPr>
              <w:t>28</w:t>
            </w:r>
            <w:r w:rsidR="00A44F4D">
              <w:rPr>
                <w:rFonts w:eastAsia="Times New Roman" w:cs="Arial"/>
                <w:bCs/>
                <w:sz w:val="18"/>
                <w:szCs w:val="18"/>
              </w:rPr>
              <w:t xml:space="preserve"> June 202</w:t>
            </w:r>
            <w:r w:rsidR="005C3CEA">
              <w:rPr>
                <w:rFonts w:eastAsia="Times New Roman" w:cs="Arial"/>
                <w:bCs/>
                <w:sz w:val="18"/>
                <w:szCs w:val="18"/>
              </w:rPr>
              <w:t>4</w:t>
            </w:r>
            <w:r w:rsidR="00A44F4D">
              <w:rPr>
                <w:rFonts w:eastAsia="Times New Roman" w:cs="Arial"/>
                <w:bCs/>
                <w:sz w:val="18"/>
                <w:szCs w:val="18"/>
              </w:rPr>
              <w:t xml:space="preserve"> </w:t>
            </w:r>
            <w:r w:rsidRPr="00D06620">
              <w:rPr>
                <w:rFonts w:eastAsia="Times New Roman" w:cs="Arial"/>
                <w:sz w:val="18"/>
                <w:szCs w:val="18"/>
              </w:rPr>
              <w:t>(a)</w:t>
            </w:r>
          </w:p>
          <w:p w14:paraId="22091A18" w14:textId="3B880432"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769B7DEC"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006D80">
              <w:rPr>
                <w:rFonts w:eastAsia="Times New Roman" w:cs="Arial"/>
                <w:b/>
                <w:sz w:val="18"/>
                <w:szCs w:val="18"/>
              </w:rPr>
              <w:t>2</w:t>
            </w:r>
            <w:r w:rsidR="005869A8">
              <w:rPr>
                <w:rFonts w:eastAsia="Times New Roman" w:cs="Arial"/>
                <w:b/>
                <w:sz w:val="18"/>
                <w:szCs w:val="18"/>
              </w:rPr>
              <w:t>3</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8E7898C" w14:textId="174C4284" w:rsidR="00815FCF"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5C3CEA">
              <w:rPr>
                <w:rFonts w:eastAsia="Times New Roman" w:cs="Arial"/>
                <w:sz w:val="18"/>
                <w:szCs w:val="18"/>
              </w:rPr>
              <w:t>Andrew Jones</w:t>
            </w:r>
            <w:r w:rsidR="00A44F4D">
              <w:rPr>
                <w:rFonts w:eastAsia="Times New Roman" w:cs="Arial"/>
                <w:sz w:val="18"/>
                <w:szCs w:val="18"/>
              </w:rPr>
              <w:t xml:space="preserve">, Clerk &amp; RFO </w:t>
            </w:r>
          </w:p>
          <w:p w14:paraId="0C04DC72" w14:textId="662AD1D7" w:rsidR="000134DA" w:rsidRDefault="000134DA" w:rsidP="00743C17">
            <w:pPr>
              <w:tabs>
                <w:tab w:val="left" w:pos="284"/>
                <w:tab w:val="left" w:pos="709"/>
              </w:tabs>
              <w:overflowPunct w:val="0"/>
              <w:autoSpaceDE w:val="0"/>
              <w:autoSpaceDN w:val="0"/>
              <w:adjustRightInd w:val="0"/>
              <w:spacing w:after="0" w:line="240" w:lineRule="auto"/>
              <w:ind w:left="360"/>
              <w:textAlignment w:val="baseline"/>
            </w:pPr>
            <w:r>
              <w:rPr>
                <w:rFonts w:eastAsia="Times New Roman" w:cs="Arial"/>
                <w:sz w:val="18"/>
                <w:szCs w:val="18"/>
              </w:rPr>
              <w:t xml:space="preserve">Email: </w:t>
            </w:r>
            <w:hyperlink r:id="rId8" w:history="1">
              <w:r w:rsidR="005C3CEA" w:rsidRPr="005B584C">
                <w:rPr>
                  <w:rStyle w:val="Hyperlink"/>
                  <w:rFonts w:eastAsia="Times New Roman" w:cs="Arial"/>
                  <w:sz w:val="18"/>
                  <w:szCs w:val="18"/>
                </w:rPr>
                <w:t>c</w:t>
              </w:r>
              <w:r w:rsidR="005C3CEA" w:rsidRPr="005B584C">
                <w:rPr>
                  <w:rStyle w:val="Hyperlink"/>
                </w:rPr>
                <w:t>lerk@tropsleyparishcouncil.gov.uk</w:t>
              </w:r>
            </w:hyperlink>
          </w:p>
          <w:p w14:paraId="297DA1BB" w14:textId="77777777" w:rsidR="005C3CEA" w:rsidRDefault="005C3CEA" w:rsidP="00743C17">
            <w:pPr>
              <w:tabs>
                <w:tab w:val="left" w:pos="284"/>
                <w:tab w:val="left" w:pos="709"/>
              </w:tabs>
              <w:overflowPunct w:val="0"/>
              <w:autoSpaceDE w:val="0"/>
              <w:autoSpaceDN w:val="0"/>
              <w:adjustRightInd w:val="0"/>
              <w:spacing w:after="0" w:line="240" w:lineRule="auto"/>
              <w:ind w:left="360"/>
              <w:textAlignment w:val="baseline"/>
            </w:pPr>
          </w:p>
          <w:p w14:paraId="5C59ADB8" w14:textId="2E8FFDA0" w:rsidR="000134DA" w:rsidRDefault="000134DA"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Tel: </w:t>
            </w:r>
            <w:r w:rsidR="005C3CEA">
              <w:rPr>
                <w:rFonts w:eastAsia="Times New Roman" w:cs="Arial"/>
                <w:sz w:val="18"/>
                <w:szCs w:val="18"/>
              </w:rPr>
              <w:t>07775833786</w:t>
            </w:r>
          </w:p>
          <w:p w14:paraId="4798DAF8" w14:textId="77777777" w:rsidR="00A44F4D" w:rsidRPr="00D06620" w:rsidRDefault="00A44F4D"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436E9E74"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5C3CEA">
              <w:rPr>
                <w:rFonts w:eastAsia="Times New Roman" w:cs="Arial"/>
                <w:sz w:val="18"/>
                <w:szCs w:val="18"/>
              </w:rPr>
              <w:t>Saturday</w:t>
            </w:r>
            <w:r w:rsidR="00D92733">
              <w:rPr>
                <w:rFonts w:eastAsia="Times New Roman" w:cs="Arial"/>
                <w:sz w:val="18"/>
                <w:szCs w:val="18"/>
              </w:rPr>
              <w:t xml:space="preserve"> 2</w:t>
            </w:r>
            <w:r w:rsidR="001A71BD">
              <w:rPr>
                <w:rFonts w:eastAsia="Times New Roman" w:cs="Arial"/>
                <w:sz w:val="18"/>
                <w:szCs w:val="18"/>
              </w:rPr>
              <w:t>8</w:t>
            </w:r>
            <w:r w:rsidR="00D92733">
              <w:rPr>
                <w:rFonts w:eastAsia="Times New Roman" w:cs="Arial"/>
                <w:sz w:val="18"/>
                <w:szCs w:val="18"/>
              </w:rPr>
              <w:t xml:space="preserve"> June</w:t>
            </w:r>
            <w:r w:rsidR="00FE72B3">
              <w:rPr>
                <w:rFonts w:eastAsia="Times New Roman" w:cs="Arial"/>
                <w:b/>
                <w:sz w:val="18"/>
                <w:szCs w:val="18"/>
              </w:rPr>
              <w:t xml:space="preserve"> </w:t>
            </w:r>
            <w:r w:rsidR="00FE72B3" w:rsidRPr="00D92733">
              <w:rPr>
                <w:rFonts w:eastAsia="Times New Roman" w:cs="Arial"/>
                <w:bCs/>
                <w:sz w:val="18"/>
                <w:szCs w:val="18"/>
              </w:rPr>
              <w:t>20</w:t>
            </w:r>
            <w:r w:rsidR="00006D80" w:rsidRPr="00D92733">
              <w:rPr>
                <w:rFonts w:eastAsia="Times New Roman" w:cs="Arial"/>
                <w:bCs/>
                <w:sz w:val="18"/>
                <w:szCs w:val="18"/>
              </w:rPr>
              <w:t>2</w:t>
            </w:r>
            <w:r w:rsidR="001A71BD">
              <w:rPr>
                <w:rFonts w:eastAsia="Times New Roman" w:cs="Arial"/>
                <w:bCs/>
                <w:sz w:val="18"/>
                <w:szCs w:val="18"/>
              </w:rPr>
              <w:t>5</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2D63A7C1"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5C3CEA">
              <w:rPr>
                <w:rFonts w:eastAsia="Times New Roman" w:cs="Arial"/>
                <w:sz w:val="18"/>
                <w:szCs w:val="18"/>
              </w:rPr>
              <w:t>Friday</w:t>
            </w:r>
            <w:r w:rsidR="00FE72B3" w:rsidRPr="00AA5611">
              <w:rPr>
                <w:rFonts w:eastAsia="Times New Roman" w:cs="Arial"/>
                <w:sz w:val="18"/>
                <w:szCs w:val="18"/>
              </w:rPr>
              <w:t xml:space="preserve"> </w:t>
            </w:r>
            <w:r w:rsidR="001A71BD">
              <w:rPr>
                <w:rFonts w:eastAsia="Times New Roman" w:cs="Arial"/>
                <w:sz w:val="18"/>
                <w:szCs w:val="18"/>
              </w:rPr>
              <w:t>8</w:t>
            </w:r>
            <w:r w:rsidR="00AA5611" w:rsidRPr="00AA5611">
              <w:rPr>
                <w:rFonts w:eastAsia="Times New Roman" w:cs="Arial"/>
                <w:sz w:val="18"/>
                <w:szCs w:val="18"/>
              </w:rPr>
              <w:t xml:space="preserve"> August</w:t>
            </w:r>
            <w:r w:rsidR="00FE72B3" w:rsidRPr="00AA5611">
              <w:rPr>
                <w:rFonts w:eastAsia="Times New Roman" w:cs="Arial"/>
                <w:sz w:val="18"/>
                <w:szCs w:val="18"/>
              </w:rPr>
              <w:t xml:space="preserve"> 20</w:t>
            </w:r>
            <w:r w:rsidR="00006D80" w:rsidRPr="00AA5611">
              <w:rPr>
                <w:rFonts w:eastAsia="Times New Roman" w:cs="Arial"/>
                <w:sz w:val="18"/>
                <w:szCs w:val="18"/>
              </w:rPr>
              <w:t>2</w:t>
            </w:r>
            <w:r w:rsidR="001A71BD">
              <w:rPr>
                <w:rFonts w:eastAsia="Times New Roman" w:cs="Arial"/>
                <w:sz w:val="18"/>
                <w:szCs w:val="18"/>
              </w:rPr>
              <w:t>5</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5DB0D403"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006D8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267E7E97"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9" w:history="1">
              <w:r w:rsidR="005C3CEA" w:rsidRPr="005B584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5D711793"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 xml:space="preserve">This announcement is made by </w:t>
            </w:r>
            <w:r w:rsidR="005C3CEA">
              <w:rPr>
                <w:rFonts w:eastAsia="Times New Roman" w:cs="Arial"/>
                <w:b/>
                <w:sz w:val="18"/>
                <w:szCs w:val="18"/>
              </w:rPr>
              <w:t>Andrew Jones</w:t>
            </w:r>
            <w:r w:rsidR="001C1BC0">
              <w:rPr>
                <w:rFonts w:eastAsia="Times New Roman" w:cs="Arial"/>
                <w:b/>
                <w:sz w:val="18"/>
                <w:szCs w:val="18"/>
              </w:rPr>
              <w:t>, Clerk &amp; RFO</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10"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1"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w:t>
      </w:r>
      <w:proofErr w:type="gramStart"/>
      <w:r w:rsidRPr="003F371A">
        <w:rPr>
          <w:rFonts w:eastAsia="Times New Roman" w:cs="Arial"/>
          <w:sz w:val="20"/>
          <w:szCs w:val="20"/>
        </w:rPr>
        <w:t>local residents</w:t>
      </w:r>
      <w:proofErr w:type="gramEnd"/>
      <w:r w:rsidRPr="003F371A">
        <w:rPr>
          <w:rFonts w:eastAsia="Times New Roman" w:cs="Arial"/>
          <w:sz w:val="20"/>
          <w:szCs w:val="20"/>
        </w:rPr>
        <w:t xml:space="preserve">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722CA150"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D161D4">
        <w:rPr>
          <w:rFonts w:eastAsia="Times New Roman" w:cs="Arial"/>
          <w:sz w:val="20"/>
          <w:szCs w:val="20"/>
        </w:rPr>
        <w:t>1</w:t>
      </w:r>
      <w:r w:rsidR="00D5498D">
        <w:rPr>
          <w:rFonts w:eastAsia="Times New Roman" w:cs="Arial"/>
          <w:sz w:val="20"/>
          <w:szCs w:val="20"/>
        </w:rPr>
        <w:t>-1</w:t>
      </w:r>
      <w:r w:rsidR="007E7850">
        <w:rPr>
          <w:rFonts w:eastAsia="Times New Roman" w:cs="Arial"/>
          <w:sz w:val="20"/>
          <w:szCs w:val="20"/>
        </w:rPr>
        <w:t>4</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853A4F">
        <w:rPr>
          <w:rFonts w:eastAsia="Times New Roman" w:cs="Arial"/>
          <w:sz w:val="20"/>
          <w:szCs w:val="20"/>
        </w:rPr>
        <w:t>2</w:t>
      </w:r>
      <w:r w:rsidR="00D161D4">
        <w:rPr>
          <w:rFonts w:eastAsia="Times New Roman" w:cs="Arial"/>
          <w:sz w:val="20"/>
          <w:szCs w:val="20"/>
        </w:rPr>
        <w:t xml:space="preserve"> for 20</w:t>
      </w:r>
      <w:r w:rsidR="007E7850">
        <w:rPr>
          <w:rFonts w:eastAsia="Times New Roman" w:cs="Arial"/>
          <w:sz w:val="20"/>
          <w:szCs w:val="20"/>
        </w:rPr>
        <w:t>2</w:t>
      </w:r>
      <w:r w:rsidR="00853A4F">
        <w:rPr>
          <w:rFonts w:eastAsia="Times New Roman" w:cs="Arial"/>
          <w:sz w:val="20"/>
          <w:szCs w:val="20"/>
        </w:rPr>
        <w:t>1</w:t>
      </w:r>
      <w:r w:rsidR="007E5617">
        <w:rPr>
          <w:rFonts w:eastAsia="Times New Roman" w:cs="Arial"/>
          <w:sz w:val="20"/>
          <w:szCs w:val="20"/>
        </w:rPr>
        <w:t>/2</w:t>
      </w:r>
      <w:r w:rsidR="00853A4F">
        <w:rPr>
          <w:rFonts w:eastAsia="Times New Roman" w:cs="Arial"/>
          <w:sz w:val="20"/>
          <w:szCs w:val="20"/>
        </w:rPr>
        <w:t>2</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w:t>
      </w:r>
      <w:proofErr w:type="gramStart"/>
      <w:r w:rsidRPr="003F371A">
        <w:rPr>
          <w:rFonts w:eastAsia="Times New Roman" w:cs="Arial"/>
          <w:sz w:val="20"/>
          <w:szCs w:val="20"/>
        </w:rPr>
        <w:t>accounts</w:t>
      </w:r>
      <w:proofErr w:type="gramEnd"/>
      <w:r w:rsidRPr="003F371A">
        <w:rPr>
          <w:rFonts w:eastAsia="Times New Roman" w:cs="Arial"/>
          <w:sz w:val="20"/>
          <w:szCs w:val="20"/>
        </w:rPr>
        <w:t xml:space="preserve">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 xml:space="preserve">’s </w:t>
      </w:r>
      <w:proofErr w:type="gramStart"/>
      <w:r w:rsidRPr="003F371A">
        <w:rPr>
          <w:sz w:val="20"/>
        </w:rPr>
        <w:t>area;</w:t>
      </w:r>
      <w:proofErr w:type="gramEnd"/>
    </w:p>
    <w:p w14:paraId="748DD0AE" w14:textId="77777777" w:rsidR="00815FCF" w:rsidRPr="003F371A" w:rsidRDefault="00815FCF" w:rsidP="00815FCF">
      <w:pPr>
        <w:pStyle w:val="ListParagraph"/>
        <w:numPr>
          <w:ilvl w:val="0"/>
          <w:numId w:val="1"/>
        </w:numPr>
        <w:rPr>
          <w:sz w:val="20"/>
        </w:rPr>
      </w:pPr>
      <w:r w:rsidRPr="003F371A">
        <w:rPr>
          <w:sz w:val="20"/>
        </w:rPr>
        <w:t xml:space="preserve">why you are objecting to the accounts and the facts on which you </w:t>
      </w:r>
      <w:proofErr w:type="gramStart"/>
      <w:r w:rsidRPr="003F371A">
        <w:rPr>
          <w:sz w:val="20"/>
        </w:rPr>
        <w:t>rely;</w:t>
      </w:r>
      <w:proofErr w:type="gramEnd"/>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2"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5E06658B"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3"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16cid:durableId="126123621">
    <w:abstractNumId w:val="2"/>
  </w:num>
  <w:num w:numId="2" w16cid:durableId="489636910">
    <w:abstractNumId w:val="0"/>
  </w:num>
  <w:num w:numId="3" w16cid:durableId="1795249674">
    <w:abstractNumId w:val="3"/>
  </w:num>
  <w:num w:numId="4" w16cid:durableId="2137329272">
    <w:abstractNumId w:val="1"/>
  </w:num>
  <w:num w:numId="5" w16cid:durableId="184949563">
    <w:abstractNumId w:val="5"/>
  </w:num>
  <w:num w:numId="6" w16cid:durableId="1586956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128B"/>
    <w:rsid w:val="00006D80"/>
    <w:rsid w:val="000134DA"/>
    <w:rsid w:val="000C3753"/>
    <w:rsid w:val="000D3EA4"/>
    <w:rsid w:val="001452B6"/>
    <w:rsid w:val="001710FE"/>
    <w:rsid w:val="001A71BD"/>
    <w:rsid w:val="001B612F"/>
    <w:rsid w:val="001C1BC0"/>
    <w:rsid w:val="00270726"/>
    <w:rsid w:val="002C651C"/>
    <w:rsid w:val="003834F0"/>
    <w:rsid w:val="003A4842"/>
    <w:rsid w:val="003D194A"/>
    <w:rsid w:val="003F371A"/>
    <w:rsid w:val="00414553"/>
    <w:rsid w:val="00500F4D"/>
    <w:rsid w:val="0050557D"/>
    <w:rsid w:val="0052402B"/>
    <w:rsid w:val="00525DAA"/>
    <w:rsid w:val="00560138"/>
    <w:rsid w:val="005869A8"/>
    <w:rsid w:val="005A520D"/>
    <w:rsid w:val="005C3CEA"/>
    <w:rsid w:val="005C764F"/>
    <w:rsid w:val="006074C4"/>
    <w:rsid w:val="00755ED8"/>
    <w:rsid w:val="007E5617"/>
    <w:rsid w:val="007E7850"/>
    <w:rsid w:val="008005C3"/>
    <w:rsid w:val="00805A33"/>
    <w:rsid w:val="00815FCF"/>
    <w:rsid w:val="00824317"/>
    <w:rsid w:val="00853A4F"/>
    <w:rsid w:val="008D19EA"/>
    <w:rsid w:val="00921065"/>
    <w:rsid w:val="009446DA"/>
    <w:rsid w:val="009C2C09"/>
    <w:rsid w:val="00A44F4D"/>
    <w:rsid w:val="00A92717"/>
    <w:rsid w:val="00AA5611"/>
    <w:rsid w:val="00B53912"/>
    <w:rsid w:val="00BA4AE5"/>
    <w:rsid w:val="00BB289B"/>
    <w:rsid w:val="00C551EB"/>
    <w:rsid w:val="00C644E5"/>
    <w:rsid w:val="00CA4653"/>
    <w:rsid w:val="00D161D4"/>
    <w:rsid w:val="00D5498D"/>
    <w:rsid w:val="00D92733"/>
    <w:rsid w:val="00D94653"/>
    <w:rsid w:val="00E37A7A"/>
    <w:rsid w:val="00E70583"/>
    <w:rsid w:val="00EB6596"/>
    <w:rsid w:val="00EE1B49"/>
    <w:rsid w:val="00EF52BF"/>
    <w:rsid w:val="00F2670F"/>
    <w:rsid w:val="00F43BB3"/>
    <w:rsid w:val="00F7561B"/>
    <w:rsid w:val="00F93D01"/>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7E5617"/>
    <w:rPr>
      <w:color w:val="605E5C"/>
      <w:shd w:val="clear" w:color="auto" w:fill="E1DFDD"/>
    </w:rPr>
  </w:style>
  <w:style w:type="paragraph" w:styleId="Revision">
    <w:name w:val="Revision"/>
    <w:hidden/>
    <w:uiPriority w:val="99"/>
    <w:semiHidden/>
    <w:rsid w:val="00EE1B49"/>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tropsleyparishcouncil.gov.uk" TargetMode="External"/><Relationship Id="rId13" Type="http://schemas.openxmlformats.org/officeDocument/2006/relationships/hyperlink" Target="https://www.pkf-l.com/wp-content/uploads/2020/09/Council-accounts-a-guide-to-your-rights.pdf" TargetMode="Externa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www.legislation.gov.uk/ukpga/2014/2/conten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si/2015/234/contents/ma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egislation.gov.uk/ukpga/2014/2/contents" TargetMode="External"/><Relationship Id="rId4" Type="http://schemas.openxmlformats.org/officeDocument/2006/relationships/settings" Target="settings.xml"/><Relationship Id="rId9" Type="http://schemas.openxmlformats.org/officeDocument/2006/relationships/hyperlink" Target="mailto:sba@pkf-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EFC46-AA8E-4FBA-9599-593673E3D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2296</Words>
  <Characters>13092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Andrew Jones</cp:lastModifiedBy>
  <cp:revision>2</cp:revision>
  <dcterms:created xsi:type="dcterms:W3CDTF">2025-05-16T19:53:00Z</dcterms:created>
  <dcterms:modified xsi:type="dcterms:W3CDTF">2025-05-16T19:53:00Z</dcterms:modified>
</cp:coreProperties>
</file>